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Anita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Stirāne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moderator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She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has many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years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of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experience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public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administration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, business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process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management,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project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management and e-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services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development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Passionate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about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development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of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entrepreneurship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environment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Latvia</w:t>
      </w:r>
      <w:proofErr w:type="spellEnd"/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Renate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Lukjanska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Innovation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expert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with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over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10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years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’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experience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international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sales and marketing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Baltic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states</w:t>
      </w:r>
      <w:proofErr w:type="spellEnd"/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Jevgenija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Kondurova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Head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of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Reach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Change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Latvia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. Has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experience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working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entrepreneurship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incubator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with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the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focus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on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impact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measurement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and business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needs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analysis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Helping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entrepreneurs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with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leadership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skills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development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coaching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storytelling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and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building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of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the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brand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and marketing.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Vita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Brakovska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Knowlegde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Angel.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Specialised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 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t>creativity and innovation, social entrepreneurship, cluster development, knowledge economy, national and regional innovation systems, effective work of NGOs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en-GB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Eduards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Aksjonenko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experience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international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business management and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personal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business, business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consulting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and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training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company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"Neon Plus"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founder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and CEO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Sanda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Brūna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worked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both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the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insurance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sector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, and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advertising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agencies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now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Ghettogames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(</w:t>
      </w:r>
      <w:hyperlink r:id="rId5" w:history="1">
        <w:r w:rsidRPr="00DC289B">
          <w:rPr>
            <w:rFonts w:ascii="Arial" w:hAnsi="Arial" w:cs="Arial"/>
            <w:color w:val="0000FF"/>
            <w:sz w:val="20"/>
            <w:szCs w:val="20"/>
            <w:u w:val="single"/>
            <w:lang w:val="cs-CZ"/>
          </w:rPr>
          <w:t>www.ghetto.lv</w:t>
        </w:r>
      </w:hyperlink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)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Product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Manager</w:t>
      </w:r>
      <w:proofErr w:type="spellEnd"/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Kristiāns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Līcis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one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of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the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people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who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started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the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most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crowd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funding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campaigns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; Ltd. "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Greynut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”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founder</w:t>
      </w:r>
      <w:proofErr w:type="spellEnd"/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Krista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Lubiņa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active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Latvian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Youth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Council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(LJP)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volunteer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who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regularly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engaged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LJP,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its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organized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activities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young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people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and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youth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NGOs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organizing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activities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Specialized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video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production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Madara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Šmite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media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Manager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for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MTG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Ritvars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Freimans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represents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organization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Baltic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youth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way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(</w:t>
      </w:r>
      <w:hyperlink r:id="rId6" w:history="1">
        <w:r w:rsidRPr="00DC289B">
          <w:rPr>
            <w:rFonts w:ascii="Arial" w:hAnsi="Arial" w:cs="Arial"/>
            <w:color w:val="0000FF"/>
            <w:sz w:val="20"/>
            <w:szCs w:val="20"/>
            <w:u w:val="single"/>
            <w:lang w:val="en-GB"/>
          </w:rPr>
          <w:t>http://balticyouthway.org/lv</w:t>
        </w:r>
      </w:hyperlink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) and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will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tell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about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project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executed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“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Together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: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Refugees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&amp;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Youth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” (TRY)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about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integration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of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refuges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via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entrepreneurship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</w:t>
      </w:r>
    </w:p>
    <w:p w:rsidR="00DC289B" w:rsidRPr="00DC289B" w:rsidRDefault="00DC289B" w:rsidP="00DC289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With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experience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in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own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social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business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will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share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Andrs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Hermanis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BlindArt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(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begin"/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instrText xml:space="preserve"> HYPERLINK "http://www.blindart.lv/" \t "_blank" </w:instrTex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DC289B">
        <w:rPr>
          <w:rFonts w:ascii="Arial" w:hAnsi="Arial" w:cs="Arial"/>
          <w:color w:val="0000FF"/>
          <w:sz w:val="20"/>
          <w:szCs w:val="20"/>
          <w:u w:val="single"/>
          <w:lang w:val="en-GB"/>
        </w:rPr>
        <w:t>www.blindart.lv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),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Liene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Somase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 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begin"/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instrText xml:space="preserve"> HYPERLINK "http://lsradosastudija.lv/" \t "_blank" </w:instrTex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DC289B">
        <w:rPr>
          <w:rFonts w:ascii="Arial" w:hAnsi="Arial" w:cs="Arial"/>
          <w:color w:val="0000FF"/>
          <w:sz w:val="20"/>
          <w:szCs w:val="20"/>
          <w:u w:val="single"/>
          <w:lang w:val="en-GB"/>
        </w:rPr>
        <w:t>http://lsradosastudija.lv/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 and  </w:t>
      </w:r>
      <w:proofErr w:type="spellStart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>Sanda</w:t>
      </w:r>
      <w:proofErr w:type="spellEnd"/>
      <w:r w:rsidRPr="00DC289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Bruna</w:t>
      </w:r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- Ghetto </w:t>
      </w:r>
      <w:proofErr w:type="spellStart"/>
      <w:r w:rsidRPr="00DC289B">
        <w:rPr>
          <w:rFonts w:ascii="Arial" w:hAnsi="Arial" w:cs="Arial"/>
          <w:color w:val="000000"/>
          <w:sz w:val="20"/>
          <w:szCs w:val="20"/>
          <w:lang w:val="cs-CZ"/>
        </w:rPr>
        <w:t>games</w:t>
      </w:r>
      <w:proofErr w:type="spellEnd"/>
      <w:r w:rsidRPr="00DC289B">
        <w:rPr>
          <w:rFonts w:ascii="Arial" w:hAnsi="Arial" w:cs="Arial"/>
          <w:color w:val="000000"/>
          <w:sz w:val="20"/>
          <w:szCs w:val="20"/>
          <w:lang w:val="cs-CZ"/>
        </w:rPr>
        <w:t xml:space="preserve"> (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begin"/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instrText xml:space="preserve"> HYPERLINK "https://www.ghetto.lv/" \t "_blank" </w:instrTex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DC289B">
        <w:rPr>
          <w:rFonts w:ascii="Arial" w:hAnsi="Arial" w:cs="Arial"/>
          <w:color w:val="0000FF"/>
          <w:sz w:val="20"/>
          <w:szCs w:val="20"/>
          <w:u w:val="single"/>
          <w:lang w:val="en-GB"/>
        </w:rPr>
        <w:t>https://www.ghetto.lv/</w:t>
      </w:r>
      <w:r w:rsidRPr="00DC289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DC289B">
        <w:rPr>
          <w:rFonts w:ascii="Arial" w:hAnsi="Arial" w:cs="Arial"/>
          <w:color w:val="000000"/>
          <w:sz w:val="20"/>
          <w:szCs w:val="20"/>
          <w:lang w:val="cs-CZ"/>
        </w:rPr>
        <w:t> )</w:t>
      </w:r>
    </w:p>
    <w:p w:rsidR="00DC289B" w:rsidRPr="00DC289B" w:rsidRDefault="00DC289B" w:rsidP="00DC289B">
      <w:pPr>
        <w:rPr>
          <w:rFonts w:ascii="Times" w:eastAsia="Times New Roman" w:hAnsi="Times" w:cs="Times New Roman"/>
          <w:sz w:val="20"/>
          <w:szCs w:val="20"/>
          <w:lang w:val="cs-CZ"/>
        </w:rPr>
      </w:pPr>
    </w:p>
    <w:p w:rsidR="00492CE6" w:rsidRDefault="00492CE6">
      <w:bookmarkStart w:id="0" w:name="_GoBack"/>
      <w:bookmarkEnd w:id="0"/>
    </w:p>
    <w:sectPr w:rsidR="00492CE6" w:rsidSect="00492C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9B"/>
    <w:rsid w:val="00492CE6"/>
    <w:rsid w:val="00D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017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">
    <w:name w:val="font"/>
    <w:basedOn w:val="DefaultParagraphFont"/>
    <w:rsid w:val="00DC289B"/>
  </w:style>
  <w:style w:type="character" w:customStyle="1" w:styleId="apple-converted-space">
    <w:name w:val="apple-converted-space"/>
    <w:basedOn w:val="DefaultParagraphFont"/>
    <w:rsid w:val="00DC28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">
    <w:name w:val="font"/>
    <w:basedOn w:val="DefaultParagraphFont"/>
    <w:rsid w:val="00DC289B"/>
  </w:style>
  <w:style w:type="character" w:customStyle="1" w:styleId="apple-converted-space">
    <w:name w:val="apple-converted-space"/>
    <w:basedOn w:val="DefaultParagraphFont"/>
    <w:rsid w:val="00DC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hetto.lv/" TargetMode="External"/><Relationship Id="rId6" Type="http://schemas.openxmlformats.org/officeDocument/2006/relationships/hyperlink" Target="http://balticyouthway.org/l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Macintosh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2017-06-13T11:55:00Z</dcterms:created>
  <dcterms:modified xsi:type="dcterms:W3CDTF">2017-06-13T11:57:00Z</dcterms:modified>
</cp:coreProperties>
</file>